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240" w:rsidRPr="000E4240" w:rsidRDefault="000E4240" w:rsidP="000E42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0" w:name="_GoBack"/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CONTRATO DE REPRESENTAÇÃO COMERCIAL  PESSOA JURÍDICA E PESSOA FÍSICA</w:t>
      </w:r>
    </w:p>
    <w:bookmarkEnd w:id="0"/>
    <w:p w:rsidR="000E4240" w:rsidRPr="000E4240" w:rsidRDefault="000E4240" w:rsidP="000E42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</w:p>
    <w:p w:rsidR="000E4240" w:rsidRPr="000E4240" w:rsidRDefault="000E4240" w:rsidP="000E42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IDENTIFICAÇÃO DAS PARTES CONTRATANTES</w:t>
      </w:r>
    </w:p>
    <w:p w:rsidR="000E4240" w:rsidRPr="000E4240" w:rsidRDefault="000E4240" w:rsidP="000E42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REPRESENTADA: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(Nome da Empresa), com sede em (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na Rua (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nº (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bairro (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), </w:t>
      </w:r>
      <w:proofErr w:type="spellStart"/>
      <w:proofErr w:type="gram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Cep</w:t>
      </w:r>
      <w:proofErr w:type="spellEnd"/>
      <w:proofErr w:type="gram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(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no Estado (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), inscrita no C.N.P.J. </w:t>
      </w:r>
      <w:proofErr w:type="gram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sob</w:t>
      </w:r>
      <w:proofErr w:type="gram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o nº (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e no Cadastro Estadual sob o nº (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neste ato representada pelo seu diretor (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(Nacionalidade), (Estado Civil), (Profissão), Carteira de Identidade nº (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C.P.F. nº (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residente e domiciliado na Rua (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nº (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bairro (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), 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Cep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(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Cidade (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no Estado (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);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REPRESENTANTE: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(Nome do Representante), (Nacionalidade), (Profissão), (Estado Civil), Carteira de Identidade nº (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C.P.F. nº (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autônomo, Carteira Profissional nº (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expedida pelo Conselho de Representantes Comerciais do Estado de (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residente e domiciliado na Rua (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nº (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bairro (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cidade (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), 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Cep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. (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no Estado (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).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BR"/>
        </w:rPr>
        <w:t xml:space="preserve">As partes acima identificadas têm, entre si, </w:t>
      </w:r>
      <w:proofErr w:type="gramStart"/>
      <w:r w:rsidRPr="000E424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BR"/>
        </w:rPr>
        <w:t>justo e acertado</w:t>
      </w:r>
      <w:proofErr w:type="gramEnd"/>
      <w:r w:rsidRPr="000E424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BR"/>
        </w:rPr>
        <w:t xml:space="preserve"> o presente Contrato de Representação Comercial - Pessoa Jurídica e Pessoa Física</w:t>
      </w:r>
      <w:r w:rsidRPr="000E424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vertAlign w:val="superscript"/>
          <w:lang w:eastAsia="pt-BR"/>
        </w:rPr>
        <w:t>1</w:t>
      </w:r>
      <w:r w:rsidRPr="000E424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BR"/>
        </w:rPr>
        <w:t>, que se regerá pelas cláusulas seguintes e pelas condições descritas no presente.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</w:p>
    <w:p w:rsidR="000E4240" w:rsidRPr="000E4240" w:rsidRDefault="000E4240" w:rsidP="000E42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DO OBJETO DO CONTRATO</w:t>
      </w:r>
    </w:p>
    <w:p w:rsidR="000E4240" w:rsidRPr="000E4240" w:rsidRDefault="000E4240" w:rsidP="000E42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1ª.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 presente tem como OBJETO, a representação dos produtos elencados no documento anexo a este instrumento, pertencentes e de fabricação da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REPRESENTADA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. </w:t>
      </w:r>
      <w:proofErr w:type="gram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Fica</w:t>
      </w:r>
      <w:proofErr w:type="gram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desde já acordado, que havendo acréscimo ou diminuição do número ou da qualidade dos produtos, as partes modificarão o documento anexo.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2ª.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REPRESENTANTE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vertAlign w:val="superscript"/>
          <w:lang w:eastAsia="pt-BR"/>
        </w:rPr>
        <w:t>2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 realizará suas atividades de modo a promover com zelo, lealdade e responsabilidade o agenciamento de pedidos e vendas dos produtos 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da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REPRESENTADA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, de forma a otimizar e propagar os negócios da mesma.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3ª.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Havendo modificação, inclusão ou exclusão de alguns dos produtos relacionados, a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REPRESENTADA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se compromete a comunicar expressamente ao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REPRESENTANTE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, informando minuciosamente tais mudanças. </w:t>
      </w:r>
      <w:proofErr w:type="gram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Após</w:t>
      </w:r>
      <w:proofErr w:type="gram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notificado o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REPRESENTANTE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e, este remeter cópia deste assinada para a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REPRESENTADA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, tal termo servirá de aditivo da relação de produtos anexa a este instrumento.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</w:p>
    <w:p w:rsidR="000E4240" w:rsidRPr="000E4240" w:rsidRDefault="000E4240" w:rsidP="000E42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DEVERES DO REPRESENTANTE</w:t>
      </w:r>
    </w:p>
    <w:p w:rsidR="000E4240" w:rsidRPr="000E4240" w:rsidRDefault="000E4240" w:rsidP="000E42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lastRenderedPageBreak/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4ª.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REPRESENTANTE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, em sua forma de trabalho terá o dever de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vertAlign w:val="superscript"/>
          <w:lang w:eastAsia="pt-BR"/>
        </w:rPr>
        <w:t>3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: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a)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Atender diretamente seus clientes de forma fazer de tudo para satisfazê-los;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proofErr w:type="gram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b)</w:t>
      </w:r>
      <w:proofErr w:type="gram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Formar uma rota de atendimento e de vendas, de forma a organizar os locais de atuação e das metas pessoais de atendimento a clientes novos, ressaltando que a rota poderá ser sempre modificada. Contudo, a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REPRESENTADA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será sempre avisada anteriormente sobre tais locais.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c)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Preencher os formulários de pedidos de forma correta, levando-se em consideração todos os dados do cliente, enviando imediatamente tal pedido 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REPRESENTADA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 para 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conseqüente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aprovação;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d)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Não conceder abatimentos, descontos ou outras formas de dilações ou parcelamentos sem prévio e expresso consentimento da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REPRESENTADA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;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e)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Expandir o nome e os contatos, sempre que observar alguma outra forma de oportunidade de conquistar novos clientes;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f)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Manter sigilo absoluto sobre as atividade e relação comercial;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g)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Informar expressamente quaisquer fatos ou atos que ocorrerem nas visitas aos clientes;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h)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Nunca ultrapassar os limites territoriais e de atuação neste contrato estipulado.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</w:t>
      </w:r>
      <w:proofErr w:type="gram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</w:t>
      </w:r>
      <w:proofErr w:type="gramEnd"/>
    </w:p>
    <w:p w:rsidR="000E4240" w:rsidRPr="000E4240" w:rsidRDefault="000E4240" w:rsidP="000E42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DEVERES DA REPRESENTADA</w:t>
      </w:r>
    </w:p>
    <w:p w:rsidR="000E4240" w:rsidRPr="000E4240" w:rsidRDefault="000E4240" w:rsidP="000E42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5ª.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REPRESENTADA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terá as obrigações de: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a)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Realizar pontualmente o pagamento da remuneração prevista no presente instrumento;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b)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 Informar e emitir cópia de todas as negociações, cadastros, faturas ou outros tipos de contatos feitos pela mesma com clientes ou interessados, bem como prestar </w:t>
      </w:r>
      <w:proofErr w:type="gram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todas</w:t>
      </w:r>
      <w:proofErr w:type="gram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informações relacionadas às remunerações efetuadas;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c)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Manter o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REPRESENTANTE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informado sobre quaisquer modificações sobre preços, tabelas de fornecimento e produtos, entre outras;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d)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Informar por escrito ao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REPRESENTANTE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quaisquer modificações ou instruções a respeito do oferecimento dos produtos, descontos e tudo que se relacione direta ou indiretamente com os mesmos;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e)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Fornecer com antecedência de (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dias ao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REPRESENTANTE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, e por escrito, todas informações necessárias ao procedimento de venda e amostragem dos produtos, enviando, se for o caso, todos materiais gráficos e congêneres para tal fim;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lastRenderedPageBreak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f)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Tratar por escrito todos os casos omissos ou pendentes com o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REPRESENTANTE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</w:p>
    <w:p w:rsidR="000E4240" w:rsidRPr="000E4240" w:rsidRDefault="000E4240" w:rsidP="000E42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ÁREA E FORMA DE TRABALHO</w:t>
      </w:r>
    </w:p>
    <w:p w:rsidR="000E4240" w:rsidRPr="000E4240" w:rsidRDefault="000E4240" w:rsidP="000E42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6ª.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REPRESENTANTE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atuará exclusivamente em todo Estado de (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compreendendo sua total extensão territorial, restando-lhe vedado quaisquer intermediações em Estados vizinhos, ficando, ainda, impedido 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REPRESENTADA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realizar atos comerciais diretamente ou por intermédio de terceiros na área de atuação do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REPRESENTANTE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7ª.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REPRESENTANTE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portará todo o mostruário dos produtos da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REPRESENTADA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, se responsabilizando pela conservação, manutenção e reposição dos produtos. A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REPRESENTADA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remeterá sempre os informativos das modificações havidas na tabela de preços, forma de pagamento e outras alterações, devendo, no entanto, o </w:t>
      </w:r>
      <w:proofErr w:type="spellStart"/>
      <w:proofErr w:type="gramStart"/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REPRESENTANTE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manter</w:t>
      </w:r>
      <w:proofErr w:type="spellEnd"/>
      <w:proofErr w:type="gram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a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REPRESENTADA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sempre informada do endereço, e-mail, telefone e outros dados os quais esta poderá localizá-lo.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</w:p>
    <w:p w:rsidR="000E4240" w:rsidRPr="000E4240" w:rsidRDefault="000E4240" w:rsidP="000E42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RELAÇÃO COMERCIAL</w:t>
      </w:r>
    </w:p>
    <w:p w:rsidR="000E4240" w:rsidRPr="000E4240" w:rsidRDefault="000E4240" w:rsidP="000E42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8ª.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As relações comerciais entre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REPRESENTANTE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e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REPRESENTADA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serão regidas pela Lei nº 4.886/65, a qual prescreve e regula as atividades de representantes comerciais autônomos, não havendo, destarte, nenhum vinculo trabalhista entre os contratantes.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9ª.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Na vigência deste contrato o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REPRESENTANTE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deverá manter-se devidamente inscrito no respectivo órgão de classe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vertAlign w:val="superscript"/>
          <w:lang w:eastAsia="pt-BR"/>
        </w:rPr>
        <w:t>4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. Havendo algum impedimento deste, facultará </w:t>
      </w:r>
      <w:proofErr w:type="spellStart"/>
      <w:proofErr w:type="gram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REPRESENTADA</w:t>
      </w:r>
      <w:proofErr w:type="spellEnd"/>
      <w:proofErr w:type="gram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 rescisão plena do presente instrumento, como também a comunicação da infração ao referido órgão.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10ª.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 representante terá a faculdade de trabalhar com outras representações ou ramos de atividade respondendo e efetuando-as em seu nome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vertAlign w:val="superscript"/>
          <w:lang w:eastAsia="pt-BR"/>
        </w:rPr>
        <w:t>5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, contudo, estas não poderão ser concorrentes diretos da empresa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REPRESENTADA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</w:p>
    <w:p w:rsidR="000E4240" w:rsidRPr="000E4240" w:rsidRDefault="000E4240" w:rsidP="000E42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DAS DESPESAS</w:t>
      </w:r>
    </w:p>
    <w:p w:rsidR="000E4240" w:rsidRPr="000E4240" w:rsidRDefault="000E4240" w:rsidP="000E42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11ª.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As despesas ligadas diretamente com o exercício da representação como: gasolina, hospedagens, condução de mostruário, locomoção, ligações, entre outras, serão de total responsabilidade do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REPRESENTANTE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. Contudo, a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REPRESENTADA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se compromete a reembolsar as despesas ligadas diretamente com os produtos tais como: propaganda, frete, tributos, fiscalização, etc.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lastRenderedPageBreak/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</w:t>
      </w:r>
      <w:proofErr w:type="gram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</w:t>
      </w:r>
      <w:proofErr w:type="gramEnd"/>
    </w:p>
    <w:p w:rsidR="000E4240" w:rsidRPr="000E4240" w:rsidRDefault="000E4240" w:rsidP="000E42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DA REMUNERAÇÃO</w:t>
      </w:r>
    </w:p>
    <w:p w:rsidR="000E4240" w:rsidRPr="000E4240" w:rsidRDefault="000E4240" w:rsidP="000E42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12ª.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 representante receberá, a título de remuneração pelo serviço prestado (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% (Número por extenso - por cento) do pedido ou da proposta confirmados, que o mesmo realizar. Contudo, a incidência deste valor será sobre os negócios realizados exclusivamente pelo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REPRESENTANTE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na área destinada à sua atuação de venda.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13ª.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As propostas ou pedidos serão remetidos 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REPRESENTADA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que fará aprovação destes no prazo máximo de 15 (quinze) dias úteis contados a partir do recebimento dos mesmos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vertAlign w:val="superscript"/>
          <w:lang w:eastAsia="pt-BR"/>
        </w:rPr>
        <w:t>6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. </w:t>
      </w:r>
      <w:proofErr w:type="gram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Após</w:t>
      </w:r>
      <w:proofErr w:type="gram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feita a análise, a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REPRESENTADA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emitirá comunicado expresso ao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REPRESENTANTE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, que ficará encarregado de transmitir os motivos da recusa ao cliente ou de realizar a formalização do pedido final, 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emitindo-lhe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recibo.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14ª.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Havendo aprovação do pedido, a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REPRESENTADA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se responsabilizará por todo trâmite comercial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vertAlign w:val="superscript"/>
          <w:lang w:eastAsia="pt-BR"/>
        </w:rPr>
        <w:t>7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, bem como realização do pagamento da porcentagem supra citada, ao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REPRESENTANTE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, dentro de 5 (cinco) dias úteis contados da data da referida aprovação.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15ª.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Não havendo comunicação da aprovação do pedido, devidamente acompanhado de todos os requisitos, dentro do prazo citado acima, entender-se-á aceitação tácita da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REPRESENTADA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, que será obrigada a creditar a remuneração na proporção mencionada.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16ª.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Não será devida a remuneração caso o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REPRESENTANTE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desfaça a venda ou promessa de venda realizada; o comprador esteja insolvente e não realize o pagamento dos produtos negociados ou efetivamente comprados; quando a venda for sustada pela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REPRESENTADA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por dúvidas quanto ao pagamento ou quaisquer outros motivos que venham a comprometer a situação da mesma.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17ª.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 remuneração paga ao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REPRESENTANTE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será depositada em sua conta nº (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agência (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Banco (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).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Parágrafo único.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Todos os valores serão discriminados com a proveniência e porcentagem de acordo com cada cliente.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18ª.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 negociação ou venda pela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REPRESENTADA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ou por outro representante, na área destinada ao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REPRESENTANTE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ora contratado, acarretará a este o direito de perceber as referidas comissões.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</w:p>
    <w:p w:rsidR="000E4240" w:rsidRPr="000E4240" w:rsidRDefault="000E4240" w:rsidP="000E42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DA RESCISÃO</w:t>
      </w:r>
    </w:p>
    <w:p w:rsidR="000E4240" w:rsidRPr="000E4240" w:rsidRDefault="000E4240" w:rsidP="000E42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19ª.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 presente contrato se rescinde na data aprazada para seu término, salvo em caso de renovação.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20ª.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Havendo rescisão contratual por parte da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REPRESENTADA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 sem justo motivo, à margem do disposto no artigo 35 da Lei 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lastRenderedPageBreak/>
        <w:t>4.886/65, caberá ao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REPRESENTANTE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 direito de obter aviso prévio escrito por 30 (trinta) dias e a indenização correspondente ao valor equivalente à média mensal da retribuição recebida até a data da rescisão, multiplicada pela metade dos meses resultantes do prazo contratual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vertAlign w:val="superscript"/>
          <w:lang w:eastAsia="pt-BR"/>
        </w:rPr>
        <w:t>8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21ª.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Não havendo aviso prévio, o mesmo será consubstanciado no pagamento de 1/3 (um terço) calculado sobre as comissões recebidas nos últimos 04 (quatro) meses trabalhados.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22ª.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As omissões serão resolvidas de acordo com o previsto na Lei 4.886/65, bem como pelo código comercial. Quaisquer colaborações, informações, deveres e direitos recíprocos das partes contratantes, não configuram de nenhuma forma, qualquer tipo de relação empregatícia.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</w:t>
      </w:r>
      <w:proofErr w:type="gram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</w:t>
      </w:r>
      <w:proofErr w:type="gramEnd"/>
    </w:p>
    <w:p w:rsidR="000E4240" w:rsidRPr="000E4240" w:rsidRDefault="000E4240" w:rsidP="000E42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DO PRAZO</w:t>
      </w:r>
    </w:p>
    <w:p w:rsidR="000E4240" w:rsidRPr="000E4240" w:rsidRDefault="000E4240" w:rsidP="000E42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23ª.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 presente representação comercial terá o lapso temporal de validade de (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meses, a iniciar-se no dia (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do mês (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no ano de (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e findar-se no dia (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do mês (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no ano de (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</w:t>
      </w:r>
      <w:proofErr w:type="gramStart"/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vertAlign w:val="superscript"/>
          <w:lang w:eastAsia="pt-BR"/>
        </w:rPr>
        <w:t>9</w:t>
      </w:r>
      <w:proofErr w:type="gram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24ª.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Havendo interesse das partes em dar continuidade aos trabalhos, deverá a parte interessada se manifestar expressamente nos (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dias anteriores ao final do presente instrumento.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Parágrafo único.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 aceite da renovação é facultado à parte que não se manifestou.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25ª.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 formalização de um novo contrato nos casos de prorrogação abrangerá todas as Cláusulas contidas no presente, facultando às partes modificarem o que não lhes convier.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</w:p>
    <w:p w:rsidR="000E4240" w:rsidRPr="000E4240" w:rsidRDefault="000E4240" w:rsidP="000E42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CONDIÇÕES GERAIS</w:t>
      </w:r>
    </w:p>
    <w:p w:rsidR="000E4240" w:rsidRPr="000E4240" w:rsidRDefault="000E4240" w:rsidP="000E42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26ª.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 presente instrumento passa a valer a partir da assinatura pelas partes.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27ª.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Este contrato deve ser registrado no Cartório de Registro de Títulos e Documentos.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proofErr w:type="gram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</w:t>
      </w:r>
      <w:proofErr w:type="gramEnd"/>
    </w:p>
    <w:p w:rsidR="000E4240" w:rsidRPr="000E4240" w:rsidRDefault="000E4240" w:rsidP="000E42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DO FORO</w:t>
      </w:r>
    </w:p>
    <w:p w:rsidR="000E4240" w:rsidRPr="000E4240" w:rsidRDefault="000E4240" w:rsidP="000E42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28ª.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Para dirimir quaisquer controvérsias oriundas do CONTRATO, as partes elegem o foro da comarca de (</w:t>
      </w:r>
      <w:proofErr w:type="spell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);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lastRenderedPageBreak/>
        <w:t xml:space="preserve">        Por estarem assim justos e contratados, firmam o presente instrumento, em duas vias de igual teor, juntamente com </w:t>
      </w:r>
      <w:proofErr w:type="gramStart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2</w:t>
      </w:r>
      <w:proofErr w:type="gramEnd"/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(duas) testemunhas.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 (Local, data e ano).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 (Nome e assinatura do representante legal da Representada)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 (Nome e assinatura do Representante)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 (Nome, RG e assinatura da Testemunha 1)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 (Nome, RG e assinatura da Testemunha 2)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 ________ </w:t>
      </w:r>
      <w:r w:rsidRPr="000E4240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Nota:</w:t>
      </w:r>
      <w:r w:rsidRPr="000E424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br/>
        <w:t>              </w:t>
      </w:r>
      <w:r w:rsidRPr="000E424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BR"/>
        </w:rPr>
        <w:t>1.</w:t>
      </w:r>
      <w:r w:rsidRPr="000E424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 Requisitos do Contrato - Art. 27, da Lei nº 4.886/65. </w:t>
      </w:r>
      <w:r w:rsidRPr="000E424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BR"/>
        </w:rPr>
        <w:t>2.</w:t>
      </w:r>
      <w:r w:rsidRPr="000E424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 Art. 1º, da Lei nº 4.886/65.</w:t>
      </w:r>
      <w:r w:rsidRPr="000E424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BR"/>
        </w:rPr>
        <w:t>3.</w:t>
      </w:r>
      <w:r w:rsidRPr="000E424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 Art. 28, da Lei nº 4.886/65.</w:t>
      </w:r>
      <w:r w:rsidRPr="000E424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BR"/>
        </w:rPr>
        <w:t>4.</w:t>
      </w:r>
      <w:r w:rsidRPr="000E424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 O Representante Comercial deve estar devidamente registrado para que receba a remuneração (Art. 5º, da Lei nº 4.886/65).</w:t>
      </w:r>
      <w:r w:rsidRPr="000E424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BR"/>
        </w:rPr>
        <w:t>5.</w:t>
      </w:r>
      <w:r w:rsidRPr="000E424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 Pode vir expresso no contrato o vedação de o Representante Comercial exercer atividade por mais de uma empresa (Art. 41, da Lei nº 4.886/65). Caso não haja esta vedação, dever-se-á atender ao disposto no Art. 42, da Lei nº 4.886/65.</w:t>
      </w:r>
      <w:r w:rsidRPr="000E424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br/>
        <w:t>        </w:t>
      </w:r>
      <w:proofErr w:type="gramStart"/>
      <w:r w:rsidRPr="000E424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BR"/>
        </w:rPr>
        <w:t>6</w:t>
      </w:r>
      <w:proofErr w:type="gramEnd"/>
      <w:r w:rsidRPr="000E424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BR"/>
        </w:rPr>
        <w:t>.</w:t>
      </w:r>
      <w:r w:rsidRPr="000E424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 Caso este prazo não venha expresso no contrato, aplicar o Art. 33, da Lei nº 4.886/65.</w:t>
      </w:r>
      <w:r w:rsidRPr="000E424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BR"/>
        </w:rPr>
        <w:t>7.</w:t>
      </w:r>
      <w:r w:rsidRPr="000E424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 É vedada, nos contratos de Representação Comercial, a inclusão das cláusulas "</w:t>
      </w:r>
      <w:proofErr w:type="spellStart"/>
      <w:r w:rsidRPr="000E424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del</w:t>
      </w:r>
      <w:proofErr w:type="spellEnd"/>
      <w:r w:rsidRPr="000E424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 xml:space="preserve"> </w:t>
      </w:r>
      <w:proofErr w:type="spellStart"/>
      <w:r w:rsidRPr="000E424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credere</w:t>
      </w:r>
      <w:proofErr w:type="spellEnd"/>
      <w:r w:rsidRPr="000E424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" (Art. 43, da Lei 4.886/65), que são cláusulas contratuais que atribuem maior responsabilidade ao Representante. Ou seja, este responderá pelo insucesso das obrigações com quem contratar, mesmo ocorrendo força maior ou caso fortuito. O Representante assume pessoalmente a responsabilidade pelo pagamento a ser feito pelo comprador, na venda em que atuar como intermediário, respondendo perante a Representada, pelos riscos decorrentes do pagamento de terceiros.</w:t>
      </w:r>
      <w:r w:rsidRPr="000E424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br/>
        <w:t>        </w:t>
      </w:r>
      <w:proofErr w:type="gramStart"/>
      <w:r w:rsidRPr="000E424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BR"/>
        </w:rPr>
        <w:t>8</w:t>
      </w:r>
      <w:proofErr w:type="gramEnd"/>
      <w:r w:rsidRPr="000E424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BR"/>
        </w:rPr>
        <w:t>.</w:t>
      </w:r>
      <w:r w:rsidRPr="000E424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 Art. 27, § 1º, da Lei nº 4.886/65.</w:t>
      </w:r>
      <w:r w:rsidRPr="000E424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br/>
        <w:t>       </w:t>
      </w:r>
      <w:r w:rsidRPr="000E424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br/>
        <w:t>        </w:t>
      </w:r>
      <w:r w:rsidRPr="000E424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BR"/>
        </w:rPr>
        <w:t>9.</w:t>
      </w:r>
      <w:r w:rsidRPr="000E4240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 Caso seja prorrogado o prazo inicial, o contrato tornar-se-á de prazo indeterminado (Art. 27, § 2º, da Lei nº 4.886/65).</w:t>
      </w:r>
    </w:p>
    <w:p w:rsidR="000E4240" w:rsidRPr="000E4240" w:rsidRDefault="000E4240" w:rsidP="000E42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E424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E97E9B" w:rsidRPr="000E4240" w:rsidRDefault="00E97E9B" w:rsidP="000E4240"/>
    <w:sectPr w:rsidR="00E97E9B" w:rsidRPr="000E42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8D4"/>
    <w:rsid w:val="00010DF0"/>
    <w:rsid w:val="00042FFD"/>
    <w:rsid w:val="00050246"/>
    <w:rsid w:val="000635A1"/>
    <w:rsid w:val="0008041E"/>
    <w:rsid w:val="00082C39"/>
    <w:rsid w:val="000C012B"/>
    <w:rsid w:val="000E337E"/>
    <w:rsid w:val="000E4240"/>
    <w:rsid w:val="000E5390"/>
    <w:rsid w:val="000F32F1"/>
    <w:rsid w:val="00104F82"/>
    <w:rsid w:val="00111350"/>
    <w:rsid w:val="00117CB8"/>
    <w:rsid w:val="001432A0"/>
    <w:rsid w:val="00143C1E"/>
    <w:rsid w:val="001529E5"/>
    <w:rsid w:val="001571C0"/>
    <w:rsid w:val="00187A1F"/>
    <w:rsid w:val="001A2600"/>
    <w:rsid w:val="001A6A89"/>
    <w:rsid w:val="001A795E"/>
    <w:rsid w:val="001A7DFF"/>
    <w:rsid w:val="001B0910"/>
    <w:rsid w:val="001C780C"/>
    <w:rsid w:val="001D7781"/>
    <w:rsid w:val="001E3DB3"/>
    <w:rsid w:val="00210728"/>
    <w:rsid w:val="002156B9"/>
    <w:rsid w:val="00236F0A"/>
    <w:rsid w:val="00240117"/>
    <w:rsid w:val="00242ACE"/>
    <w:rsid w:val="00243968"/>
    <w:rsid w:val="00264A9A"/>
    <w:rsid w:val="00270152"/>
    <w:rsid w:val="002854CF"/>
    <w:rsid w:val="002961D3"/>
    <w:rsid w:val="002B29D1"/>
    <w:rsid w:val="002C4E1C"/>
    <w:rsid w:val="002D20E0"/>
    <w:rsid w:val="002F1260"/>
    <w:rsid w:val="002F6A65"/>
    <w:rsid w:val="00305741"/>
    <w:rsid w:val="00305762"/>
    <w:rsid w:val="003215EB"/>
    <w:rsid w:val="00337D85"/>
    <w:rsid w:val="003457C3"/>
    <w:rsid w:val="003575DF"/>
    <w:rsid w:val="00372BAB"/>
    <w:rsid w:val="00376F31"/>
    <w:rsid w:val="0038347E"/>
    <w:rsid w:val="00394741"/>
    <w:rsid w:val="003A44C9"/>
    <w:rsid w:val="003C102E"/>
    <w:rsid w:val="003C7D78"/>
    <w:rsid w:val="003E05F4"/>
    <w:rsid w:val="003E28D4"/>
    <w:rsid w:val="003F058A"/>
    <w:rsid w:val="004659BA"/>
    <w:rsid w:val="004707EC"/>
    <w:rsid w:val="00474CDA"/>
    <w:rsid w:val="0048320B"/>
    <w:rsid w:val="004A6862"/>
    <w:rsid w:val="004C04B2"/>
    <w:rsid w:val="004F721D"/>
    <w:rsid w:val="00533694"/>
    <w:rsid w:val="00541F09"/>
    <w:rsid w:val="00542005"/>
    <w:rsid w:val="00557E8C"/>
    <w:rsid w:val="00574C89"/>
    <w:rsid w:val="00596E50"/>
    <w:rsid w:val="005A056D"/>
    <w:rsid w:val="005A7A99"/>
    <w:rsid w:val="005A7C05"/>
    <w:rsid w:val="005B7AB8"/>
    <w:rsid w:val="005C7C8D"/>
    <w:rsid w:val="005D0566"/>
    <w:rsid w:val="00601E2A"/>
    <w:rsid w:val="00607DCC"/>
    <w:rsid w:val="00613305"/>
    <w:rsid w:val="00622EBC"/>
    <w:rsid w:val="006271FE"/>
    <w:rsid w:val="006338A0"/>
    <w:rsid w:val="00643D80"/>
    <w:rsid w:val="00644CE9"/>
    <w:rsid w:val="006455DF"/>
    <w:rsid w:val="00645B38"/>
    <w:rsid w:val="00656C70"/>
    <w:rsid w:val="0066203F"/>
    <w:rsid w:val="0068057A"/>
    <w:rsid w:val="006A1FE6"/>
    <w:rsid w:val="006B27A3"/>
    <w:rsid w:val="006B5BC8"/>
    <w:rsid w:val="006E130D"/>
    <w:rsid w:val="006E6112"/>
    <w:rsid w:val="006F2030"/>
    <w:rsid w:val="006F5DCC"/>
    <w:rsid w:val="007077C2"/>
    <w:rsid w:val="0072282B"/>
    <w:rsid w:val="00732ED8"/>
    <w:rsid w:val="00733DB2"/>
    <w:rsid w:val="00740A3A"/>
    <w:rsid w:val="0074569F"/>
    <w:rsid w:val="00755341"/>
    <w:rsid w:val="0076670F"/>
    <w:rsid w:val="00766722"/>
    <w:rsid w:val="00791B2F"/>
    <w:rsid w:val="00792905"/>
    <w:rsid w:val="00793BD9"/>
    <w:rsid w:val="00794E4A"/>
    <w:rsid w:val="007D26B0"/>
    <w:rsid w:val="007D36A2"/>
    <w:rsid w:val="007F17E7"/>
    <w:rsid w:val="00801C3A"/>
    <w:rsid w:val="008028C0"/>
    <w:rsid w:val="00805D85"/>
    <w:rsid w:val="00823F7E"/>
    <w:rsid w:val="00860BBF"/>
    <w:rsid w:val="00863A02"/>
    <w:rsid w:val="008B1D79"/>
    <w:rsid w:val="008B2C02"/>
    <w:rsid w:val="008F34C6"/>
    <w:rsid w:val="008F6830"/>
    <w:rsid w:val="008F70D0"/>
    <w:rsid w:val="00907F01"/>
    <w:rsid w:val="009112C9"/>
    <w:rsid w:val="00912F29"/>
    <w:rsid w:val="009208FB"/>
    <w:rsid w:val="00927E90"/>
    <w:rsid w:val="00935782"/>
    <w:rsid w:val="0094707D"/>
    <w:rsid w:val="0096036E"/>
    <w:rsid w:val="00982172"/>
    <w:rsid w:val="009B2AD4"/>
    <w:rsid w:val="009B5B6C"/>
    <w:rsid w:val="009C0B6F"/>
    <w:rsid w:val="009F56A2"/>
    <w:rsid w:val="009F6CF2"/>
    <w:rsid w:val="00A033E9"/>
    <w:rsid w:val="00A14A7A"/>
    <w:rsid w:val="00A24574"/>
    <w:rsid w:val="00A33AE5"/>
    <w:rsid w:val="00A366F1"/>
    <w:rsid w:val="00A37089"/>
    <w:rsid w:val="00A4704A"/>
    <w:rsid w:val="00A607CE"/>
    <w:rsid w:val="00A676EE"/>
    <w:rsid w:val="00A70F3B"/>
    <w:rsid w:val="00A713D7"/>
    <w:rsid w:val="00A73A2A"/>
    <w:rsid w:val="00A7503F"/>
    <w:rsid w:val="00A81CF4"/>
    <w:rsid w:val="00A86324"/>
    <w:rsid w:val="00A86743"/>
    <w:rsid w:val="00A93A32"/>
    <w:rsid w:val="00A9489F"/>
    <w:rsid w:val="00A94A0C"/>
    <w:rsid w:val="00A95EF5"/>
    <w:rsid w:val="00A975A6"/>
    <w:rsid w:val="00AA14E0"/>
    <w:rsid w:val="00AA53C7"/>
    <w:rsid w:val="00AB7D09"/>
    <w:rsid w:val="00AC6768"/>
    <w:rsid w:val="00B012DA"/>
    <w:rsid w:val="00B041E3"/>
    <w:rsid w:val="00B21652"/>
    <w:rsid w:val="00B23E2E"/>
    <w:rsid w:val="00B26C81"/>
    <w:rsid w:val="00B34A82"/>
    <w:rsid w:val="00B52003"/>
    <w:rsid w:val="00B52A31"/>
    <w:rsid w:val="00B56505"/>
    <w:rsid w:val="00B6063C"/>
    <w:rsid w:val="00B667E6"/>
    <w:rsid w:val="00B71181"/>
    <w:rsid w:val="00B752EF"/>
    <w:rsid w:val="00B8381F"/>
    <w:rsid w:val="00B97C05"/>
    <w:rsid w:val="00BA4250"/>
    <w:rsid w:val="00BB4F60"/>
    <w:rsid w:val="00BC23DC"/>
    <w:rsid w:val="00BE4A5D"/>
    <w:rsid w:val="00BE4F8A"/>
    <w:rsid w:val="00BE6629"/>
    <w:rsid w:val="00BE75FF"/>
    <w:rsid w:val="00BF015E"/>
    <w:rsid w:val="00BF3757"/>
    <w:rsid w:val="00BF4C5C"/>
    <w:rsid w:val="00BF7B14"/>
    <w:rsid w:val="00C02B72"/>
    <w:rsid w:val="00C0476B"/>
    <w:rsid w:val="00C317B8"/>
    <w:rsid w:val="00C32D90"/>
    <w:rsid w:val="00C54AF7"/>
    <w:rsid w:val="00C619FC"/>
    <w:rsid w:val="00C63918"/>
    <w:rsid w:val="00C739F7"/>
    <w:rsid w:val="00C777B4"/>
    <w:rsid w:val="00CA51C4"/>
    <w:rsid w:val="00CD107A"/>
    <w:rsid w:val="00CD5958"/>
    <w:rsid w:val="00CE5418"/>
    <w:rsid w:val="00CF61D4"/>
    <w:rsid w:val="00D20A98"/>
    <w:rsid w:val="00D32C50"/>
    <w:rsid w:val="00D474B5"/>
    <w:rsid w:val="00D50A9F"/>
    <w:rsid w:val="00D73B29"/>
    <w:rsid w:val="00D756EA"/>
    <w:rsid w:val="00DC0A23"/>
    <w:rsid w:val="00DE5E62"/>
    <w:rsid w:val="00E200C9"/>
    <w:rsid w:val="00E2256E"/>
    <w:rsid w:val="00E22CDD"/>
    <w:rsid w:val="00E37B5F"/>
    <w:rsid w:val="00E51A0D"/>
    <w:rsid w:val="00E66107"/>
    <w:rsid w:val="00E97E9B"/>
    <w:rsid w:val="00EC3047"/>
    <w:rsid w:val="00EC7C4B"/>
    <w:rsid w:val="00ED1710"/>
    <w:rsid w:val="00EE157C"/>
    <w:rsid w:val="00EE4992"/>
    <w:rsid w:val="00F3005D"/>
    <w:rsid w:val="00F30EA1"/>
    <w:rsid w:val="00F62C1F"/>
    <w:rsid w:val="00F639DA"/>
    <w:rsid w:val="00F6460E"/>
    <w:rsid w:val="00F7048A"/>
    <w:rsid w:val="00F8700A"/>
    <w:rsid w:val="00F87A37"/>
    <w:rsid w:val="00F96C7E"/>
    <w:rsid w:val="00FA27B8"/>
    <w:rsid w:val="00FA63FB"/>
    <w:rsid w:val="00FB3631"/>
    <w:rsid w:val="00FE384B"/>
    <w:rsid w:val="00FE3A58"/>
    <w:rsid w:val="00FE6DAF"/>
    <w:rsid w:val="00FF475D"/>
    <w:rsid w:val="00FF520A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2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2C50"/>
    <w:rPr>
      <w:b/>
      <w:bCs/>
    </w:rPr>
  </w:style>
  <w:style w:type="character" w:customStyle="1" w:styleId="apple-converted-space">
    <w:name w:val="apple-converted-space"/>
    <w:basedOn w:val="Fontepargpadro"/>
    <w:rsid w:val="00A948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2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2C50"/>
    <w:rPr>
      <w:b/>
      <w:bCs/>
    </w:rPr>
  </w:style>
  <w:style w:type="character" w:customStyle="1" w:styleId="apple-converted-space">
    <w:name w:val="apple-converted-space"/>
    <w:basedOn w:val="Fontepargpadro"/>
    <w:rsid w:val="00A94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2113</Words>
  <Characters>11414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Diretoria</cp:lastModifiedBy>
  <cp:revision>2</cp:revision>
  <dcterms:created xsi:type="dcterms:W3CDTF">2013-06-17T19:30:00Z</dcterms:created>
  <dcterms:modified xsi:type="dcterms:W3CDTF">2013-06-17T19:30:00Z</dcterms:modified>
</cp:coreProperties>
</file>